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70" w:rsidRPr="00EE0670" w:rsidRDefault="00EE0670" w:rsidP="00EE0670">
      <w:pPr>
        <w:shd w:val="clear" w:color="auto" w:fill="FFFFFF"/>
        <w:spacing w:after="0" w:line="240" w:lineRule="auto"/>
        <w:textAlignment w:val="top"/>
        <w:outlineLvl w:val="0"/>
        <w:rPr>
          <w:rFonts w:ascii="Museo" w:eastAsia="Times New Roman" w:hAnsi="Museo" w:cs="Times New Roman"/>
          <w:b/>
          <w:bCs/>
          <w:color w:val="00AC00"/>
          <w:kern w:val="36"/>
          <w:sz w:val="48"/>
          <w:szCs w:val="48"/>
          <w:lang w:eastAsia="ru-RU"/>
        </w:rPr>
      </w:pPr>
      <w:bookmarkStart w:id="0" w:name="_GoBack"/>
      <w:r w:rsidRPr="00EE0670">
        <w:rPr>
          <w:rFonts w:ascii="Museo" w:eastAsia="Times New Roman" w:hAnsi="Museo" w:cs="Times New Roman"/>
          <w:b/>
          <w:bCs/>
          <w:color w:val="00AC00"/>
          <w:kern w:val="36"/>
          <w:sz w:val="48"/>
          <w:szCs w:val="48"/>
          <w:lang w:eastAsia="ru-RU"/>
        </w:rPr>
        <w:t>Медосмотр по приказу 29 Н</w:t>
      </w:r>
    </w:p>
    <w:bookmarkEnd w:id="0"/>
    <w:p w:rsidR="00EE0670" w:rsidRPr="00EE0670" w:rsidRDefault="00EE0670" w:rsidP="00EE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43207" wp14:editId="6D1A0EFD">
            <wp:extent cx="8572500" cy="5715000"/>
            <wp:effectExtent l="0" t="0" r="0" b="0"/>
            <wp:docPr id="1" name="Рисунок 1" descr="https://2121212.ru/sites/all/themes/a2ice/images/a2ice/medosmotry/medosmotr-po-prikazu-29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121212.ru/sites/all/themes/a2ice/images/a2ice/medosmotry/medosmotr-po-prikazu-29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br/>
      </w: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br/>
      </w:r>
    </w:p>
    <w:p w:rsidR="00EE0670" w:rsidRPr="00EE0670" w:rsidRDefault="00EE0670" w:rsidP="00EE0670">
      <w:pPr>
        <w:shd w:val="clear" w:color="auto" w:fill="FFFFFF"/>
        <w:spacing w:after="225" w:line="240" w:lineRule="auto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>С первого апреля текущего года вступает в силу новый приказ Министерства здравоохранения № 29Н, регулирующий порядок прохождения обязательных и периодических медицинских осмотров работников и соискателей.</w:t>
      </w:r>
    </w:p>
    <w:p w:rsidR="00EE0670" w:rsidRPr="00EE0670" w:rsidRDefault="00EE0670" w:rsidP="00EE0670">
      <w:pPr>
        <w:shd w:val="clear" w:color="auto" w:fill="FFFFFF"/>
        <w:spacing w:after="0" w:line="240" w:lineRule="auto"/>
        <w:textAlignment w:val="top"/>
        <w:outlineLvl w:val="1"/>
        <w:rPr>
          <w:rFonts w:ascii="Museo" w:eastAsia="Times New Roman" w:hAnsi="Museo" w:cs="Times New Roman"/>
          <w:b/>
          <w:bCs/>
          <w:color w:val="00AC00"/>
          <w:sz w:val="38"/>
          <w:szCs w:val="38"/>
          <w:lang w:eastAsia="ru-RU"/>
        </w:rPr>
      </w:pPr>
      <w:r w:rsidRPr="00EE0670">
        <w:rPr>
          <w:rFonts w:ascii="Museo" w:eastAsia="Times New Roman" w:hAnsi="Museo" w:cs="Times New Roman"/>
          <w:b/>
          <w:bCs/>
          <w:color w:val="00AC00"/>
          <w:sz w:val="38"/>
          <w:szCs w:val="38"/>
          <w:lang w:eastAsia="ru-RU"/>
        </w:rPr>
        <w:t>Какие обследования будут осуществлять в 2021 году?</w:t>
      </w:r>
    </w:p>
    <w:p w:rsidR="00EE0670" w:rsidRPr="00EE0670" w:rsidRDefault="00EE0670" w:rsidP="00EE0670">
      <w:pPr>
        <w:shd w:val="clear" w:color="auto" w:fill="FFFFFF"/>
        <w:spacing w:after="225" w:line="240" w:lineRule="auto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>Основанием для прохождения медосмотра является направление, выданное работодателем. Непосредственно медицинский осмотр проводится в медицинских учреждениях, имеющих лицензию на осуществление соответствующей деятельности в сфер</w:t>
      </w:r>
      <w:r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 xml:space="preserve">е </w:t>
      </w:r>
      <w:proofErr w:type="gramStart"/>
      <w:r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>здравоохранения .ГБУЗС</w:t>
      </w:r>
      <w:proofErr w:type="gramEnd"/>
      <w:r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 xml:space="preserve"> ГБ4</w:t>
      </w: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 xml:space="preserve"> оказывает услуги прохождения медосмотра сотрудников по новому приказу по выгодным ценам.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Default="00EE0670" w:rsidP="00EE0670">
      <w:pPr>
        <w:shd w:val="clear" w:color="auto" w:fill="FFFFFF"/>
        <w:spacing w:after="225" w:line="240" w:lineRule="auto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lastRenderedPageBreak/>
        <w:t>В обязательные обследования по новым правилам входят:</w:t>
      </w:r>
    </w:p>
    <w:p w:rsidR="00EE0670" w:rsidRPr="00EE0670" w:rsidRDefault="00EE0670" w:rsidP="00EE0670">
      <w:pPr>
        <w:shd w:val="clear" w:color="auto" w:fill="FFFFFF"/>
        <w:spacing w:after="225" w:line="240" w:lineRule="auto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</w:p>
    <w:p w:rsid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Анкетирование с целью выявления жалоб и анамнеза.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Сдача анализов крови и мочи.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Антропометрия.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Определение уровня глюкозы и холестерина.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Рентген.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Флюорография.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Измерение артериального давления.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Измерение внутриглазного давления.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Определение относительного сердечно-сосудистого риска.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Определение абсолютного сердечно-сосудистого риска.</w:t>
      </w:r>
    </w:p>
    <w:p w:rsidR="00EE0670" w:rsidRPr="00EE0670" w:rsidRDefault="00EE0670" w:rsidP="00EE0670">
      <w:pPr>
        <w:shd w:val="clear" w:color="auto" w:fill="FFFFFF"/>
        <w:spacing w:after="225" w:line="240" w:lineRule="auto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>Количество исследований зависит от возраста обследуемого. В новом приказе прописаны возрастные категории лиц, которые подлежат тем или иным медицинским исследованиям.</w:t>
      </w:r>
    </w:p>
    <w:p w:rsidR="00EE0670" w:rsidRPr="00EE0670" w:rsidRDefault="00EE0670" w:rsidP="00EE0670">
      <w:pPr>
        <w:shd w:val="clear" w:color="auto" w:fill="FFFFFF"/>
        <w:spacing w:after="0" w:line="240" w:lineRule="auto"/>
        <w:jc w:val="center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</w:p>
    <w:p w:rsidR="00EE0670" w:rsidRPr="00EE0670" w:rsidRDefault="00EE0670" w:rsidP="00EE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lastRenderedPageBreak/>
        <w:br/>
      </w:r>
      <w:r w:rsidRPr="00EE0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036E6" wp14:editId="58B761F3">
            <wp:extent cx="8572500" cy="4572000"/>
            <wp:effectExtent l="0" t="0" r="0" b="0"/>
            <wp:docPr id="2" name="Рисунок 2" descr="https://2121212.ru/sites/all/themes/a2ice/images/a2ice/medosmotry/medosmotr-po-prikazu-29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121212.ru/sites/all/themes/a2ice/images/a2ice/medosmotry/medosmotr-po-prikazu-29n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br/>
      </w: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br/>
      </w:r>
    </w:p>
    <w:p w:rsidR="00EE0670" w:rsidRPr="00EE0670" w:rsidRDefault="00EE0670" w:rsidP="00EE0670">
      <w:pPr>
        <w:shd w:val="clear" w:color="auto" w:fill="FFFFFF"/>
        <w:spacing w:after="225" w:line="240" w:lineRule="auto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  <w:r w:rsidRPr="00EE0670">
        <w:rPr>
          <w:rFonts w:ascii="MuseoSans" w:eastAsia="Times New Roman" w:hAnsi="MuseoSans" w:cs="Times New Roman"/>
          <w:b/>
          <w:bCs/>
          <w:color w:val="000000"/>
          <w:sz w:val="26"/>
          <w:szCs w:val="26"/>
          <w:lang w:eastAsia="ru-RU"/>
        </w:rPr>
        <w:t>Кроме этого, необходимо пройти осмотр у ряда специалистов:</w:t>
      </w:r>
    </w:p>
    <w:p w:rsidR="00EE0670" w:rsidRPr="00EE0670" w:rsidRDefault="00EE0670" w:rsidP="00EE06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Психиатра.</w:t>
      </w:r>
    </w:p>
    <w:p w:rsidR="00EE0670" w:rsidRPr="00EE0670" w:rsidRDefault="00EE0670" w:rsidP="00EE0670">
      <w:pPr>
        <w:shd w:val="clear" w:color="auto" w:fill="FFFFFF"/>
        <w:spacing w:after="0" w:line="240" w:lineRule="auto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Нарколога.</w:t>
      </w:r>
    </w:p>
    <w:p w:rsidR="00EE0670" w:rsidRPr="00EE0670" w:rsidRDefault="00EE0670" w:rsidP="00EE0670">
      <w:pPr>
        <w:shd w:val="clear" w:color="auto" w:fill="FFFFFF"/>
        <w:spacing w:after="0" w:line="240" w:lineRule="auto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Невролога.</w:t>
      </w:r>
    </w:p>
    <w:p w:rsidR="00EE0670" w:rsidRPr="00EE0670" w:rsidRDefault="00EE0670" w:rsidP="00EE0670">
      <w:pPr>
        <w:shd w:val="clear" w:color="auto" w:fill="FFFFFF"/>
        <w:spacing w:after="0" w:line="240" w:lineRule="auto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Терапевта.</w:t>
      </w:r>
    </w:p>
    <w:p w:rsidR="00EE0670" w:rsidRPr="00EE0670" w:rsidRDefault="00EE0670" w:rsidP="00EE0670">
      <w:pPr>
        <w:shd w:val="clear" w:color="auto" w:fill="FFFFFF"/>
        <w:spacing w:after="0" w:line="240" w:lineRule="auto"/>
        <w:textAlignment w:val="top"/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t> </w:t>
      </w:r>
    </w:p>
    <w:p w:rsidR="00EE0670" w:rsidRPr="00EE0670" w:rsidRDefault="00EE0670" w:rsidP="00EE06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</w:pPr>
      <w:r w:rsidRPr="00EE0670">
        <w:rPr>
          <w:rFonts w:ascii="Museo" w:eastAsia="Times New Roman" w:hAnsi="Museo" w:cs="Times New Roman"/>
          <w:color w:val="000000"/>
          <w:sz w:val="26"/>
          <w:szCs w:val="26"/>
          <w:lang w:eastAsia="ru-RU"/>
        </w:rPr>
        <w:t>Гинеколога (для женщин).</w:t>
      </w:r>
    </w:p>
    <w:p w:rsidR="00EE0670" w:rsidRPr="00EE0670" w:rsidRDefault="00EE0670" w:rsidP="00EE0670">
      <w:pPr>
        <w:shd w:val="clear" w:color="auto" w:fill="FFFFFF"/>
        <w:spacing w:after="225" w:line="240" w:lineRule="auto"/>
        <w:ind w:left="-567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>Для женщин старше сорока лет необходимо пройти маммографию. К осмотру врачами работник допускается только после прохождения исследований и получения результатов</w:t>
      </w:r>
      <w:r w:rsidRPr="00EE0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B6DA43" wp14:editId="434791ED">
            <wp:extent cx="8220075" cy="5476875"/>
            <wp:effectExtent l="0" t="0" r="9525" b="9525"/>
            <wp:docPr id="3" name="Рисунок 3" descr="https://2121212.ru/sites/all/themes/a2ice/images/a2ice/medosmotry/medosmotr-po-prikazu-29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121212.ru/sites/all/themes/a2ice/images/a2ice/medosmotry/medosmotr-po-prikazu-29n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br/>
      </w:r>
      <w:r w:rsidRPr="00EE0670">
        <w:rPr>
          <w:rFonts w:ascii="Museo" w:eastAsia="Times New Roman" w:hAnsi="Museo" w:cs="Times New Roman"/>
          <w:color w:val="000000"/>
          <w:sz w:val="27"/>
          <w:szCs w:val="27"/>
          <w:lang w:eastAsia="ru-RU"/>
        </w:rPr>
        <w:br/>
      </w: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>. </w:t>
      </w:r>
      <w:r w:rsidRPr="00EE0670">
        <w:rPr>
          <w:rFonts w:ascii="MuseoSans" w:eastAsia="Times New Roman" w:hAnsi="MuseoSans" w:cs="Times New Roman"/>
          <w:b/>
          <w:bCs/>
          <w:color w:val="000000"/>
          <w:sz w:val="26"/>
          <w:szCs w:val="26"/>
          <w:lang w:eastAsia="ru-RU"/>
        </w:rPr>
        <w:t>При себе необходимо иметь такие документы: паспорт, направление от работодателя, СНИЛС.</w:t>
      </w:r>
    </w:p>
    <w:p w:rsidR="00EE0670" w:rsidRPr="00EE0670" w:rsidRDefault="00EE0670" w:rsidP="00EE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70" w:rsidRPr="00EE0670" w:rsidRDefault="00EE0670" w:rsidP="00EE0670">
      <w:pPr>
        <w:shd w:val="clear" w:color="auto" w:fill="FFFFFF"/>
        <w:spacing w:after="225" w:line="240" w:lineRule="auto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>Итогом обследования является получение медицинского заключения. Документ выдается в трех экземплярах. Один остается у работника, второй передается работодателю и третий подшивается в архив медицинского учреждения.</w:t>
      </w:r>
    </w:p>
    <w:p w:rsidR="00EE0670" w:rsidRPr="00EE0670" w:rsidRDefault="00EE0670" w:rsidP="00EE0670">
      <w:pPr>
        <w:shd w:val="clear" w:color="auto" w:fill="FFFFFF"/>
        <w:spacing w:after="225" w:line="240" w:lineRule="auto"/>
        <w:textAlignment w:val="top"/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</w:pPr>
      <w:r w:rsidRPr="00EE0670">
        <w:rPr>
          <w:rFonts w:ascii="MuseoSans" w:eastAsia="Times New Roman" w:hAnsi="MuseoSans" w:cs="Times New Roman"/>
          <w:color w:val="000000"/>
          <w:sz w:val="26"/>
          <w:szCs w:val="26"/>
          <w:lang w:eastAsia="ru-RU"/>
        </w:rPr>
        <w:t>Также работнику даются рекомендации по профилактике профессиональных заболеваний. Если обнаружены противопоказания к работе, то пациента наблюдают. Возможна дальнейшая реабилитация или госпитализация.</w:t>
      </w:r>
    </w:p>
    <w:p w:rsidR="00F749AF" w:rsidRDefault="00F749AF"/>
    <w:sectPr w:rsidR="00F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Mus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FAF"/>
    <w:multiLevelType w:val="multilevel"/>
    <w:tmpl w:val="B8CAA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62813"/>
    <w:multiLevelType w:val="multilevel"/>
    <w:tmpl w:val="3BB2A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AC"/>
    <w:rsid w:val="00AD72AC"/>
    <w:rsid w:val="00AE0E94"/>
    <w:rsid w:val="00EE0670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53975E-1C09-41F2-98B2-42A103C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sts</cp:lastModifiedBy>
  <cp:revision>2</cp:revision>
  <cp:lastPrinted>2021-05-18T11:14:00Z</cp:lastPrinted>
  <dcterms:created xsi:type="dcterms:W3CDTF">2021-06-03T05:41:00Z</dcterms:created>
  <dcterms:modified xsi:type="dcterms:W3CDTF">2021-06-03T05:41:00Z</dcterms:modified>
</cp:coreProperties>
</file>